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76A" w:rsidRDefault="0038676A" w:rsidP="00034365">
      <w:pPr>
        <w:spacing w:after="0" w:line="240" w:lineRule="auto"/>
        <w:rPr>
          <w:rFonts w:ascii="Times New Roman" w:hAnsi="Times New Roman"/>
          <w:b/>
          <w:noProof/>
          <w:color w:val="6600FF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699135</wp:posOffset>
            </wp:positionH>
            <wp:positionV relativeFrom="paragraph">
              <wp:posOffset>0</wp:posOffset>
            </wp:positionV>
            <wp:extent cx="2671445" cy="2138680"/>
            <wp:effectExtent l="0" t="0" r="0" b="0"/>
            <wp:wrapSquare wrapText="bothSides"/>
            <wp:docPr id="3" name="Рисунок 3" descr="Описание: ТФОМС 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ТФОМС Р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2831" r="14803" b="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6600FF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Диспансеризация взрослого населения</w:t>
      </w:r>
    </w:p>
    <w:p w:rsidR="0038676A" w:rsidRDefault="0038676A" w:rsidP="0038676A">
      <w:pPr>
        <w:spacing w:after="0" w:line="240" w:lineRule="auto"/>
        <w:jc w:val="center"/>
        <w:rPr>
          <w:rFonts w:ascii="Times New Roman" w:hAnsi="Times New Roman"/>
          <w:b/>
          <w:noProof/>
          <w:color w:val="6600FF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8676A" w:rsidRDefault="0038676A" w:rsidP="0038676A">
      <w:pPr>
        <w:jc w:val="center"/>
        <w:rPr>
          <w:rFonts w:ascii="Times New Roman" w:hAnsi="Times New Roman"/>
          <w:b/>
          <w:bCs/>
          <w:color w:val="6600FF"/>
          <w:sz w:val="28"/>
          <w:szCs w:val="28"/>
        </w:rPr>
      </w:pPr>
      <w:r>
        <w:rPr>
          <w:b/>
          <w:noProof/>
          <w:color w:val="000000" w:themeColor="text1"/>
          <w:sz w:val="36"/>
          <w:szCs w:val="36"/>
        </w:rPr>
        <w:t>Диспансеризация</w:t>
      </w:r>
      <w:r>
        <w:rPr>
          <w:b/>
          <w:noProof/>
          <w:color w:val="7030A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/>
          <w:b/>
          <w:bCs/>
          <w:color w:val="6600FF"/>
          <w:sz w:val="28"/>
          <w:szCs w:val="28"/>
        </w:rPr>
        <w:t>это комплекс мероприятий, который включает в себя оценку факторов риска неинфекционных заболеваний.</w:t>
      </w:r>
    </w:p>
    <w:p w:rsidR="0038676A" w:rsidRDefault="0038676A" w:rsidP="0038676A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margin">
                  <wp:posOffset>-232410</wp:posOffset>
                </wp:positionH>
                <wp:positionV relativeFrom="paragraph">
                  <wp:posOffset>237490</wp:posOffset>
                </wp:positionV>
                <wp:extent cx="6562090" cy="7481570"/>
                <wp:effectExtent l="57150" t="38100" r="67310" b="1003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090" cy="74815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-18.3pt;margin-top:18.7pt;width:516.7pt;height:589.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odhwIAACoFAAAOAAAAZHJzL2Uyb0RvYy54bWysVM1uEzEQviPxDpbvdLNR2tKomypqVYRU&#10;tRUt6tn12s0K/zF2sgknJK5IPAIPwQXx02fYvBFj72ZblUogxMXr2fn/5hvvHyy1IgsBvrKmoPnW&#10;gBJhuC0rc1PQ15fHz55T4gMzJVPWiIKuhKcHk6dP9ms3FkM7s6oUQDCI8ePaFXQWghtnmeczoZnf&#10;sk4YVEoLmgUU4SYrgdUYXatsOBjsZLWF0oHlwnv8e9Qq6STFl1LwcCalF4GogmJtIZ2Qzut4ZpN9&#10;Nr4B5mYV78pg/1CFZpXBpH2oIxYYmUP1WyhdcbDeyrDFrc6slBUXqQfsJh886OZixpxIvSA43vUw&#10;+f8Xlp8uzoFUZUGHe5QYpnFGzef1+/Wn5kdzu/7QfGlum+/rj83P5mvzjaARIlY7P0bHC3cOneTx&#10;GttfStDxi42RZUJ51aMsloFw/LmzvTMc7OEwOOp2R8/z7d00h+zO3YEPL4TVJF4KCjjGhC5bnPiA&#10;KdF0Y4JCLKctIN3CSolYgzKvhMTWMGWevBOpxKECsmBIB8a5MGEUG8J4yTq6yUqp3nH4Z8fOPrqK&#10;RLje+S+y9h4pszWhd9aVsfBY9vJN3pUsW/sNAm3fEYJrW65wqmBbunvHjysE8oT5cM4A+Y3g486G&#10;MzyksnVBbXejZGbh3WP/oz3SDrWU1LgvBfVv5wwEJeqlQULu5aNRXLAkjLZ3hyjAfc31fY2Z60OL&#10;M8jxdXA8XaN9UJurBKuvcLWnMSuqmOGYu6A8wEY4DO0e4+PAxXSazHCpHAsn5sLxzdQjUS6XVwxc&#10;x6aARDy1m91i4wekam3jPIydzoOVVWLcHa4d3riQiTjd4xE3/r6crO6euMkvAAAA//8DAFBLAwQU&#10;AAYACAAAACEA6I8gYN8AAAALAQAADwAAAGRycy9kb3ducmV2LnhtbEyPwU7DMAyG70i8Q2Qkblu6&#10;lQZWmk6ABGLHDaRes8a0hcYpTbZ1b485wdHy59/fX6wn14sjjqHzpGExT0Ag1d521Gh4f3ue3YEI&#10;0ZA1vSfUcMYA6/LyojC59Sfa4nEXG8EhFHKjoY1xyKUMdYvOhLkfkHj34UdnIo9jI+1oThzuerlM&#10;EiWd6Yg/tGbApxbrr93BscbmnH73qUoyelWf1Tar3MtjpfX11fRwDyLiFP9g+NXnGyjZae8PZIPo&#10;NcxSpRjVkN7egGBgtVLcZc/kcpEpkGUh/3cofwAAAP//AwBQSwECLQAUAAYACAAAACEAtoM4kv4A&#10;AADhAQAAEwAAAAAAAAAAAAAAAAAAAAAAW0NvbnRlbnRfVHlwZXNdLnhtbFBLAQItABQABgAIAAAA&#10;IQA4/SH/1gAAAJQBAAALAAAAAAAAAAAAAAAAAC8BAABfcmVscy8ucmVsc1BLAQItABQABgAIAAAA&#10;IQCnzKodhwIAACoFAAAOAAAAAAAAAAAAAAAAAC4CAABkcnMvZTJvRG9jLnhtbFBLAQItABQABgAI&#10;AAAAIQDojyBg3wAAAAsBAAAPAAAAAAAAAAAAAAAAAOEEAABkcnMvZG93bnJldi54bWxQSwUGAAAA&#10;AAQABADzAAAA7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38676A" w:rsidRDefault="0038676A" w:rsidP="0038676A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bCs/>
          <w:color w:val="6600FF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66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Цели:</w:t>
      </w:r>
    </w:p>
    <w:p w:rsidR="0038676A" w:rsidRDefault="0038676A" w:rsidP="0038676A">
      <w:pPr>
        <w:pStyle w:val="a3"/>
        <w:numPr>
          <w:ilvl w:val="0"/>
          <w:numId w:val="2"/>
        </w:numPr>
        <w:spacing w:before="0" w:beforeAutospacing="0" w:after="0" w:afterAutospacing="0"/>
        <w:ind w:left="142" w:firstLine="218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проведение медицинской профилактики;</w:t>
      </w:r>
    </w:p>
    <w:p w:rsidR="0038676A" w:rsidRDefault="0038676A" w:rsidP="0038676A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пропаганда здорового образа жизни;</w:t>
      </w:r>
    </w:p>
    <w:p w:rsidR="0038676A" w:rsidRDefault="0038676A" w:rsidP="0038676A">
      <w:pPr>
        <w:pStyle w:val="a3"/>
        <w:numPr>
          <w:ilvl w:val="0"/>
          <w:numId w:val="2"/>
        </w:num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воспитание ответственности граждан за свое здоровье;</w:t>
      </w:r>
    </w:p>
    <w:p w:rsidR="0038676A" w:rsidRDefault="0038676A" w:rsidP="0038676A">
      <w:pPr>
        <w:pStyle w:val="a3"/>
        <w:numPr>
          <w:ilvl w:val="0"/>
          <w:numId w:val="2"/>
        </w:numPr>
        <w:spacing w:beforeAutospacing="0" w:after="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выявление хронических неинфекционных заболеваний на ранних стадиях.</w:t>
      </w:r>
    </w:p>
    <w:p w:rsidR="0038676A" w:rsidRDefault="0038676A" w:rsidP="0038676A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 и когда проходить:</w:t>
      </w:r>
    </w:p>
    <w:p w:rsidR="0038676A" w:rsidRDefault="0038676A" w:rsidP="0038676A">
      <w:pPr>
        <w:jc w:val="center"/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>Прохождение диспансеризации определено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color w:val="0000FF"/>
          <w:sz w:val="28"/>
          <w:szCs w:val="28"/>
          <w:highlight w:val="cyan"/>
        </w:rPr>
        <w:t>1 раз в три года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для пациентов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</w:rPr>
        <w:t>от 18 до 39 лет</w:t>
      </w:r>
      <w:r>
        <w:rPr>
          <w:rFonts w:ascii="Times New Roman" w:hAnsi="Times New Roman"/>
          <w:b/>
          <w:i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начиная с 40 лет прохождение диспансеризации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  <w:u w:val="single"/>
        </w:rPr>
        <w:t>ежегодно.</w:t>
      </w:r>
    </w:p>
    <w:p w:rsidR="0038676A" w:rsidRDefault="0038676A" w:rsidP="0038676A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Сколько стоит диспансеризация:</w:t>
      </w:r>
    </w:p>
    <w:p w:rsidR="0038676A" w:rsidRDefault="0038676A" w:rsidP="0038676A">
      <w:pPr>
        <w:spacing w:after="0"/>
        <w:jc w:val="center"/>
        <w:rPr>
          <w:rFonts w:ascii="Times New Roman" w:hAnsi="Times New Roman"/>
          <w:b/>
          <w:iCs/>
          <w:color w:val="0000F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Диспансеризация проводится </w:t>
      </w:r>
      <w:r>
        <w:rPr>
          <w:rFonts w:ascii="Times New Roman" w:hAnsi="Times New Roman"/>
          <w:b/>
          <w:iCs/>
          <w:color w:val="0000FF"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БЕСПЛАТНО.</w:t>
      </w:r>
    </w:p>
    <w:p w:rsidR="0038676A" w:rsidRDefault="0038676A" w:rsidP="0038676A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/>
          <w:i/>
          <w:iCs/>
          <w:color w:val="6600FF"/>
          <w:sz w:val="28"/>
          <w:szCs w:val="28"/>
        </w:rPr>
      </w:pPr>
      <w:r>
        <w:rPr>
          <w:rFonts w:ascii="Times New Roman" w:hAnsi="Times New Roman"/>
          <w:b/>
          <w:bCs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Как долго проходит диспансеризация:</w:t>
      </w:r>
    </w:p>
    <w:p w:rsidR="0038676A" w:rsidRDefault="0038676A" w:rsidP="0038676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Время прохождение диспансеризации может занять от одного до нескольких дней и зависит от объема дополнительных методов исследования, которые определяет врач общей практики индивидуально.</w:t>
      </w:r>
    </w:p>
    <w:p w:rsidR="0038676A" w:rsidRDefault="0038676A" w:rsidP="0038676A">
      <w:pPr>
        <w:spacing w:after="0"/>
        <w:jc w:val="center"/>
        <w:rPr>
          <w:rFonts w:ascii="Times New Roman" w:hAnsi="Times New Roman"/>
          <w:b/>
          <w:bCs/>
          <w:iCs/>
          <w:color w:val="0000FF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FF"/>
          <w:sz w:val="28"/>
          <w:szCs w:val="28"/>
        </w:rPr>
        <w:t>Если пациент маломобилен, то медицинские работники проводят осмотр и забор анализов на дому.</w:t>
      </w:r>
    </w:p>
    <w:p w:rsidR="0038676A" w:rsidRDefault="0038676A" w:rsidP="0038676A">
      <w:pPr>
        <w:pStyle w:val="a4"/>
        <w:numPr>
          <w:ilvl w:val="0"/>
          <w:numId w:val="1"/>
        </w:numPr>
        <w:spacing w:after="0" w:line="240" w:lineRule="auto"/>
        <w:ind w:left="1003" w:hanging="357"/>
        <w:jc w:val="center"/>
        <w:rPr>
          <w:rFonts w:ascii="Times New Roman" w:hAnsi="Times New Roman"/>
          <w:b/>
          <w:bCs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bCs/>
          <w:color w:val="6600F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Куда обратиться для прохождения диспансеризации:</w:t>
      </w:r>
    </w:p>
    <w:p w:rsidR="0038676A" w:rsidRDefault="0038676A" w:rsidP="00034365">
      <w:pPr>
        <w:spacing w:after="0"/>
        <w:jc w:val="both"/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амбулаторно – поликлиническую организацию здравоохранения по месту жительства, месту пребывания, работы или учебы пациента.</w:t>
      </w:r>
    </w:p>
    <w:p w:rsidR="0038676A" w:rsidRDefault="0038676A" w:rsidP="00034365">
      <w:pPr>
        <w:spacing w:after="0"/>
        <w:rPr>
          <w:rFonts w:ascii="Times New Roman" w:hAnsi="Times New Roman"/>
          <w:b/>
          <w:bCs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Записаться на диспансеризацию можно по телефонам регистратур своих территориальных поликлиник либо обр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атившись непосредственно в </w:t>
      </w:r>
      <w:r>
        <w:rPr>
          <w:rFonts w:ascii="Times New Roman" w:hAnsi="Times New Roman"/>
          <w:b/>
          <w:bCs/>
          <w:sz w:val="28"/>
          <w:szCs w:val="28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амбулаторно-поликлиническое учреждение (номера кабинетов указаны на сайтах учреждений), а также при посещении поликлиники без предварительной записи, или при направлении с приема врачом-специалистом.</w:t>
      </w:r>
    </w:p>
    <w:p w:rsidR="003E41E0" w:rsidRDefault="003E41E0" w:rsidP="003E41E0">
      <w:pPr>
        <w:spacing w:after="0"/>
        <w:jc w:val="both"/>
        <w:rPr>
          <w:noProof/>
        </w:rPr>
      </w:pPr>
    </w:p>
    <w:p w:rsidR="003E41E0" w:rsidRPr="00D579AE" w:rsidRDefault="003E41E0" w:rsidP="003E41E0">
      <w:pPr>
        <w:spacing w:after="0"/>
        <w:ind w:left="-426" w:hanging="14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1D203C" wp14:editId="176A5911">
            <wp:extent cx="6723369" cy="7192255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459" t="8037" r="10454" b="10027"/>
                    <a:stretch/>
                  </pic:blipFill>
                  <pic:spPr bwMode="auto">
                    <a:xfrm>
                      <a:off x="0" y="0"/>
                      <a:ext cx="6736940" cy="720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1E0" w:rsidRDefault="003E41E0" w:rsidP="003E41E0">
      <w:pPr>
        <w:spacing w:after="0" w:line="240" w:lineRule="auto"/>
        <w:jc w:val="center"/>
        <w:rPr>
          <w:rFonts w:ascii="Times New Roman" w:hAnsi="Times New Roman"/>
          <w:b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676A" w:rsidRDefault="0038676A" w:rsidP="0038676A">
      <w:pPr>
        <w:spacing w:after="0"/>
        <w:ind w:left="-426" w:hanging="14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8676A" w:rsidRDefault="0038676A" w:rsidP="0038676A">
      <w:pPr>
        <w:spacing w:after="0" w:line="240" w:lineRule="auto"/>
        <w:jc w:val="center"/>
        <w:rPr>
          <w:rFonts w:ascii="Times New Roman" w:hAnsi="Times New Roman"/>
          <w:b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676A" w:rsidRDefault="0038676A" w:rsidP="0038676A">
      <w:pPr>
        <w:spacing w:after="0" w:line="240" w:lineRule="auto"/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729740" cy="1729740"/>
            <wp:effectExtent l="0" t="0" r="3810" b="3810"/>
            <wp:wrapTight wrapText="bothSides">
              <wp:wrapPolygon edited="0">
                <wp:start x="20934" y="0"/>
                <wp:lineTo x="7374" y="476"/>
                <wp:lineTo x="5233" y="952"/>
                <wp:lineTo x="5233" y="3806"/>
                <wp:lineTo x="2141" y="4996"/>
                <wp:lineTo x="952" y="6185"/>
                <wp:lineTo x="476" y="11419"/>
                <wp:lineTo x="1665" y="15225"/>
                <wp:lineTo x="1189" y="17366"/>
                <wp:lineTo x="2379" y="18555"/>
                <wp:lineTo x="6661" y="19031"/>
                <wp:lineTo x="6661" y="20934"/>
                <wp:lineTo x="9991" y="21410"/>
                <wp:lineTo x="20934" y="21410"/>
                <wp:lineTo x="21410" y="21410"/>
                <wp:lineTo x="21410" y="0"/>
                <wp:lineTo x="20934" y="0"/>
              </wp:wrapPolygon>
            </wp:wrapTight>
            <wp:docPr id="2" name="Рисунок 2" descr="Описание: Диспансер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Диспансериз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76A" w:rsidRDefault="0038676A" w:rsidP="0038676A">
      <w:pPr>
        <w:spacing w:after="0" w:line="240" w:lineRule="auto"/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Проходите </w:t>
      </w:r>
    </w:p>
    <w:p w:rsidR="0038676A" w:rsidRDefault="0038676A" w:rsidP="0038676A">
      <w:pPr>
        <w:spacing w:after="0" w:line="240" w:lineRule="auto"/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диспансеризацию! </w:t>
      </w:r>
      <w:r>
        <w:rPr>
          <w:rFonts w:ascii="Times New Roman" w:hAnsi="Times New Roman"/>
          <w:b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/>
          <w:b/>
          <w:color w:val="4F81BD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Позабудьтесь о своем </w:t>
      </w:r>
      <w:r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Times New Roman" w:hAnsi="Times New Roman"/>
          <w:b/>
          <w:color w:val="6600F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собственном здоровье</w:t>
      </w:r>
    </w:p>
    <w:p w:rsidR="0038676A" w:rsidRDefault="0038676A" w:rsidP="0038676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8676A" w:rsidRDefault="0038676A" w:rsidP="0038676A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8676A" w:rsidRDefault="0038676A" w:rsidP="0038676A">
      <w:pPr>
        <w:tabs>
          <w:tab w:val="left" w:pos="762"/>
        </w:tabs>
        <w:spacing w:after="0"/>
        <w:jc w:val="both"/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ab/>
      </w:r>
    </w:p>
    <w:p w:rsidR="0038676A" w:rsidRDefault="0038676A" w:rsidP="0038676A">
      <w:pPr>
        <w:jc w:val="both"/>
        <w:rPr>
          <w:rFonts w:ascii="Times New Roman" w:hAnsi="Times New Roman"/>
          <w:i/>
          <w:iCs/>
          <w:color w:val="C00000"/>
          <w:sz w:val="28"/>
          <w:szCs w:val="28"/>
        </w:rPr>
      </w:pPr>
      <w:r>
        <w:rPr>
          <w:rFonts w:ascii="Times New Roman" w:hAnsi="Times New Roman"/>
          <w:i/>
          <w:iCs/>
          <w:color w:val="C00000"/>
          <w:sz w:val="28"/>
          <w:szCs w:val="28"/>
        </w:rPr>
        <w:t xml:space="preserve"> </w:t>
      </w:r>
    </w:p>
    <w:p w:rsidR="00A62680" w:rsidRDefault="00A62680"/>
    <w:sectPr w:rsidR="00A62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C2E9A"/>
    <w:multiLevelType w:val="hybridMultilevel"/>
    <w:tmpl w:val="09A8B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390B50"/>
    <w:multiLevelType w:val="hybridMultilevel"/>
    <w:tmpl w:val="B066E1BA"/>
    <w:lvl w:ilvl="0" w:tplc="7F3A5FCE">
      <w:start w:val="1"/>
      <w:numFmt w:val="bullet"/>
      <w:lvlText w:val="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6A"/>
    <w:rsid w:val="00034365"/>
    <w:rsid w:val="0038676A"/>
    <w:rsid w:val="003E41E0"/>
    <w:rsid w:val="00A6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67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67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76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7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67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67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76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9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224</Words>
  <Characters>1278</Characters>
  <Application>Microsoft Office Word</Application>
  <DocSecurity>0</DocSecurity>
  <Lines>10</Lines>
  <Paragraphs>2</Paragraphs>
  <ScaleCrop>false</ScaleCrop>
  <Company>SPecialiST RePack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Басаргина Ольга Васильевна</dc:creator>
  <cp:lastModifiedBy>Басаргина Ольга Васильевна</cp:lastModifiedBy>
  <cp:revision>3</cp:revision>
  <dcterms:created xsi:type="dcterms:W3CDTF">2025-03-05T14:15:00Z</dcterms:created>
  <dcterms:modified xsi:type="dcterms:W3CDTF">2025-03-05T14:19:00Z</dcterms:modified>
</cp:coreProperties>
</file>